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C5" w:rsidRPr="006E43C5" w:rsidRDefault="006E43C5" w:rsidP="006E43C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6E43C5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fldChar w:fldCharType="begin"/>
      </w:r>
      <w:r w:rsidRPr="006E43C5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instrText xml:space="preserve"> HYPERLINK "https://obrnadzor.gov.ru/wp-content/uploads/2023/04/104-fz-1.pdf" </w:instrText>
      </w:r>
      <w:r w:rsidRPr="006E43C5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fldChar w:fldCharType="separate"/>
      </w:r>
      <w:r w:rsidRPr="006E43C5">
        <w:rPr>
          <w:rFonts w:ascii="Calibri" w:eastAsia="Times New Roman" w:hAnsi="Calibri" w:cs="Calibri"/>
          <w:color w:val="0C7BCE"/>
          <w:sz w:val="23"/>
          <w:szCs w:val="23"/>
          <w:lang w:eastAsia="ru-RU"/>
        </w:rPr>
        <w:t>Федеральный закон от 03.04.2023 № 104-ФЗ о внесении изменений в ст</w:t>
      </w:r>
      <w:bookmarkStart w:id="0" w:name="_GoBack"/>
      <w:bookmarkEnd w:id="0"/>
      <w:r w:rsidRPr="006E43C5">
        <w:rPr>
          <w:rFonts w:ascii="Calibri" w:eastAsia="Times New Roman" w:hAnsi="Calibri" w:cs="Calibri"/>
          <w:color w:val="0C7BCE"/>
          <w:sz w:val="23"/>
          <w:szCs w:val="23"/>
          <w:lang w:eastAsia="ru-RU"/>
        </w:rPr>
        <w:t>а</w:t>
      </w:r>
      <w:r w:rsidRPr="006E43C5">
        <w:rPr>
          <w:rFonts w:ascii="Calibri" w:eastAsia="Times New Roman" w:hAnsi="Calibri" w:cs="Calibri"/>
          <w:color w:val="0C7BCE"/>
          <w:sz w:val="23"/>
          <w:szCs w:val="23"/>
          <w:lang w:eastAsia="ru-RU"/>
        </w:rPr>
        <w:t>тью 19 федерального закона от 08.03.2022 № 46-ФЗ</w:t>
      </w:r>
      <w:r w:rsidRPr="006E43C5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fldChar w:fldCharType="end"/>
      </w:r>
    </w:p>
    <w:p w:rsidR="006E43C5" w:rsidRPr="006E43C5" w:rsidRDefault="006E43C5" w:rsidP="006E43C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4" w:history="1"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Федеральный закон от 17.02.2023 № 19-ФЗ об особенностях правового регулирования отношений в сферах образования и науки на новых территориях Российской Федерации</w:t>
        </w:r>
      </w:hyperlink>
    </w:p>
    <w:p w:rsidR="006E43C5" w:rsidRPr="006E43C5" w:rsidRDefault="006E43C5" w:rsidP="006E43C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5" w:history="1"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Федеральный закон от 29.12.2012 № 273-ФЗ «Об образовании в Российской Федерации»</w:t>
        </w:r>
      </w:hyperlink>
    </w:p>
    <w:p w:rsidR="006E43C5" w:rsidRPr="006E43C5" w:rsidRDefault="006E43C5" w:rsidP="006E43C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6" w:history="1"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Постановление Правительства РФ от 26.01.2024 № 67 «Об особенностях проведения ГИА и приема на обучение в 2024 году»</w:t>
        </w:r>
      </w:hyperlink>
    </w:p>
    <w:p w:rsidR="006E43C5" w:rsidRPr="006E43C5" w:rsidRDefault="006E43C5" w:rsidP="006E43C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7" w:history="1"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Постановление Правительства РФ от 29.11.2021 № 2085 «О федеральной информационной системе обеспечения проведения государственной итоговой аттестации</w:t>
        </w:r>
      </w:hyperlink>
    </w:p>
    <w:p w:rsidR="006E43C5" w:rsidRPr="006E43C5" w:rsidRDefault="006E43C5" w:rsidP="006E43C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8" w:history="1"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 xml:space="preserve">Приказ </w:t>
        </w:r>
        <w:proofErr w:type="spellStart"/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Рособрнадзора</w:t>
        </w:r>
        <w:proofErr w:type="spellEnd"/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 xml:space="preserve"> от 05.02.2024 № 157 о внесении изменений в Порядок аккредитации граждан в качестве общественных наблюдателей</w:t>
        </w:r>
      </w:hyperlink>
    </w:p>
    <w:p w:rsidR="006E43C5" w:rsidRPr="006E43C5" w:rsidRDefault="006E43C5" w:rsidP="006E43C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9" w:history="1"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 xml:space="preserve">Приказ </w:t>
        </w:r>
        <w:proofErr w:type="spellStart"/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Рособрнадзора</w:t>
        </w:r>
        <w:proofErr w:type="spellEnd"/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 xml:space="preserve"> от 19.01.2024 № 73 о внесении изменений в Порядки разработки, использования и хранения КИМ ГИА-9 и ГИА-11</w:t>
        </w:r>
      </w:hyperlink>
    </w:p>
    <w:p w:rsidR="006E43C5" w:rsidRPr="006E43C5" w:rsidRDefault="006E43C5" w:rsidP="006E43C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10" w:history="1"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 xml:space="preserve">Приказ </w:t>
        </w:r>
        <w:proofErr w:type="spellStart"/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Минпросвещения</w:t>
        </w:r>
        <w:proofErr w:type="spellEnd"/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 xml:space="preserve"> России и </w:t>
        </w:r>
        <w:proofErr w:type="spellStart"/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Рособрнадзора</w:t>
        </w:r>
        <w:proofErr w:type="spellEnd"/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 xml:space="preserve"> от 31.01.2024 № 59/137 «Об особенностях проведения ГИА в 2024 году»</w:t>
        </w:r>
      </w:hyperlink>
    </w:p>
    <w:p w:rsidR="006E43C5" w:rsidRPr="006E43C5" w:rsidRDefault="006E43C5" w:rsidP="006E43C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11" w:history="1"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 xml:space="preserve">О внесении изменений в некоторые приказы </w:t>
        </w:r>
        <w:proofErr w:type="spellStart"/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Рособрнадзора</w:t>
        </w:r>
        <w:proofErr w:type="spellEnd"/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 xml:space="preserve"> по вопросам ГИА-9 и ГИА-11</w:t>
        </w:r>
      </w:hyperlink>
    </w:p>
    <w:p w:rsidR="006E43C5" w:rsidRPr="006E43C5" w:rsidRDefault="006E43C5" w:rsidP="006E43C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12" w:history="1"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Особенности проведения ГИА, формы и условий допуска к ней в 2022/23-2025/26 учебных годах</w:t>
        </w:r>
      </w:hyperlink>
    </w:p>
    <w:p w:rsidR="006E43C5" w:rsidRPr="006E43C5" w:rsidRDefault="006E43C5" w:rsidP="006E43C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13" w:history="1"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Приказ от 11 июня 2021 г. N 805 об установлении требований к составу и формату сведений, вносимых и передаваемых в процессе репликации в ФИС ГИА и приема</w:t>
        </w:r>
      </w:hyperlink>
    </w:p>
    <w:p w:rsidR="006E43C5" w:rsidRPr="006E43C5" w:rsidRDefault="006E43C5" w:rsidP="006E43C5">
      <w:pPr>
        <w:shd w:val="clear" w:color="auto" w:fill="FFFFFF"/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hyperlink r:id="rId14" w:tgtFrame="_blank" w:history="1">
        <w:r w:rsidRPr="006E43C5">
          <w:rPr>
            <w:rFonts w:ascii="Calibri" w:eastAsia="Times New Roman" w:hAnsi="Calibri" w:cs="Calibri"/>
            <w:color w:val="0C7BCE"/>
            <w:sz w:val="24"/>
            <w:szCs w:val="24"/>
            <w:lang w:eastAsia="ru-RU"/>
          </w:rPr>
          <w:t>Порядок разработки, использования и хранения КИМ при проведении ГИА</w:t>
        </w:r>
      </w:hyperlink>
    </w:p>
    <w:p w:rsidR="006E43C5" w:rsidRPr="006E43C5" w:rsidRDefault="006E43C5" w:rsidP="006E43C5">
      <w:pPr>
        <w:shd w:val="clear" w:color="auto" w:fill="FFFFFF"/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hyperlink r:id="rId15" w:tgtFrame="_blank" w:history="1">
        <w:r w:rsidRPr="006E43C5">
          <w:rPr>
            <w:rFonts w:ascii="Calibri" w:eastAsia="Times New Roman" w:hAnsi="Calibri" w:cs="Calibri"/>
            <w:color w:val="0C7BCE"/>
            <w:sz w:val="24"/>
            <w:szCs w:val="24"/>
            <w:lang w:eastAsia="ru-RU"/>
          </w:rPr>
          <w:t>Порядок аккредитации граждан в качестве ОН</w:t>
        </w:r>
      </w:hyperlink>
    </w:p>
    <w:p w:rsidR="006E43C5" w:rsidRPr="006E43C5" w:rsidRDefault="006E43C5" w:rsidP="006E43C5">
      <w:pPr>
        <w:shd w:val="clear" w:color="auto" w:fill="FFFFFF"/>
        <w:spacing w:line="240" w:lineRule="auto"/>
        <w:rPr>
          <w:rFonts w:ascii="Calibri" w:eastAsia="Times New Roman" w:hAnsi="Calibri" w:cs="Calibri"/>
          <w:color w:val="1A1A1A"/>
          <w:sz w:val="24"/>
          <w:szCs w:val="24"/>
          <w:lang w:eastAsia="ru-RU"/>
        </w:rPr>
      </w:pPr>
      <w:hyperlink r:id="rId16" w:tgtFrame="_blank" w:history="1">
        <w:r w:rsidRPr="006E43C5">
          <w:rPr>
            <w:rFonts w:ascii="Calibri" w:eastAsia="Times New Roman" w:hAnsi="Calibri" w:cs="Calibri"/>
            <w:color w:val="0C7BCE"/>
            <w:sz w:val="24"/>
            <w:szCs w:val="24"/>
            <w:lang w:eastAsia="ru-RU"/>
          </w:rPr>
          <w:t>Порядок проведения ГИА-9 от 04.04.2023 № 232/551</w:t>
        </w:r>
      </w:hyperlink>
    </w:p>
    <w:p w:rsidR="006E43C5" w:rsidRPr="006E43C5" w:rsidRDefault="006E43C5" w:rsidP="006E43C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17" w:history="1"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Расписание проведения ОГЭ в 2024 году</w:t>
        </w:r>
      </w:hyperlink>
    </w:p>
    <w:p w:rsidR="006E43C5" w:rsidRPr="006E43C5" w:rsidRDefault="006E43C5" w:rsidP="006E43C5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18" w:history="1">
        <w:r w:rsidRPr="006E43C5">
          <w:rPr>
            <w:rFonts w:ascii="Calibri" w:eastAsia="Times New Roman" w:hAnsi="Calibri" w:cs="Calibri"/>
            <w:color w:val="0C7BCE"/>
            <w:sz w:val="23"/>
            <w:szCs w:val="23"/>
            <w:lang w:eastAsia="ru-RU"/>
          </w:rPr>
          <w:t>Расписание проведения ГВЭ-9 и ГВЭ-11 в 2024 году</w:t>
        </w:r>
      </w:hyperlink>
    </w:p>
    <w:p w:rsidR="00D77C8F" w:rsidRDefault="00D77C8F"/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22"/>
    <w:rsid w:val="00095822"/>
    <w:rsid w:val="006E43C5"/>
    <w:rsid w:val="00D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A0BA1-58F4-4811-BF3A-F001BF8F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8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46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6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wp-content/uploads/2024/03/prikaz-ron-ot-05.02.2024-_-157_poryadok-akkreditaczii-on.pdf" TargetMode="External"/><Relationship Id="rId13" Type="http://schemas.openxmlformats.org/officeDocument/2006/relationships/hyperlink" Target="https://obrnadzor.gov.ru/wp-content/uploads/2022/12/prikaz-ot-11-iyunya-2021-g.-n-805-ob-ustanovlenii-trebovanij-k-sostavu-i-f....pdf" TargetMode="External"/><Relationship Id="rId18" Type="http://schemas.openxmlformats.org/officeDocument/2006/relationships/hyperlink" Target="https://obrnadzor.gov.ru/wp-content/uploads/2024/01/raspisanie-provedeniya-gve-9-i-gve-11-v-2024-godu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rnadzor.gov.ru/wp-content/uploads/2022/12/postanovlenie-pravitelstva-rf-ot-29.11.2021-%E2%84%96-2085.pdf" TargetMode="External"/><Relationship Id="rId12" Type="http://schemas.openxmlformats.org/officeDocument/2006/relationships/hyperlink" Target="https://obrnadzor.gov.ru/wp-content/uploads/2023/03/ob-osobennostyah-provedeniya-gia-formy-i-uslovij-dopuska-k-nej-v-2022-2026-gg..pdf" TargetMode="External"/><Relationship Id="rId17" Type="http://schemas.openxmlformats.org/officeDocument/2006/relationships/hyperlink" Target="https://obrnadzor.gov.ru/wp-content/uploads/2024/01/raspisanie-provedeniya-oge-v-2024-godu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brnadzor.gov.ru/wp-content/uploads/2023/12/poryadok-provedeniya-gia-9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obrnadzor.gov.ru/wp-content/uploads/2024/02/mainfile.pdf" TargetMode="External"/><Relationship Id="rId11" Type="http://schemas.openxmlformats.org/officeDocument/2006/relationships/hyperlink" Target="https://obrnadzor.gov.ru/wp-content/uploads/2023/03/o-vnesenii-izmenenij-v-nekotorye-prikazy.pdf" TargetMode="External"/><Relationship Id="rId5" Type="http://schemas.openxmlformats.org/officeDocument/2006/relationships/hyperlink" Target="https://obrnadzor.gov.ru/wp-content/uploads/2022/12/273-fz.pdf" TargetMode="External"/><Relationship Id="rId15" Type="http://schemas.openxmlformats.org/officeDocument/2006/relationships/hyperlink" Target="https://obrnadzor.gov.ru/wp-content/uploads/2022/10/poryadok-akkreditaczii-grazhdan-v-kachestve-on.pdf" TargetMode="External"/><Relationship Id="rId10" Type="http://schemas.openxmlformats.org/officeDocument/2006/relationships/hyperlink" Target="https://obrnadzor.gov.ru/wp-content/uploads/2024/02/osobennosti-provedeniya-gia-v-2024-godu.pd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obrnadzor.gov.ru/wp-content/uploads/2023/02/fz-19-ob-osobennostyah-v-sfere-obrazovaniya-na-novyh-territoriyah.pdf" TargetMode="External"/><Relationship Id="rId9" Type="http://schemas.openxmlformats.org/officeDocument/2006/relationships/hyperlink" Target="https://obrnadzor.gov.ru/wp-content/uploads/2024/02/prikaz-ron-ot-19.01.24_73_o-vnesenii-izmenenij-v-poryadok-razrabotki-kim.pdf" TargetMode="External"/><Relationship Id="rId14" Type="http://schemas.openxmlformats.org/officeDocument/2006/relationships/hyperlink" Target="https://obrnadzor.gov.ru/wp-content/uploads/2022/11/poryadok-razrabotki-ki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2944</Characters>
  <Application>Microsoft Office Word</Application>
  <DocSecurity>0</DocSecurity>
  <Lines>24</Lines>
  <Paragraphs>6</Paragraphs>
  <ScaleCrop>false</ScaleCrop>
  <Company>School24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2024-03-25T07:47:00Z</dcterms:created>
  <dcterms:modified xsi:type="dcterms:W3CDTF">2024-03-25T07:49:00Z</dcterms:modified>
</cp:coreProperties>
</file>