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fldChar w:fldCharType="begin"/>
      </w:r>
      <w:r>
        <w:rPr>
          <w:rFonts w:ascii="Calibri" w:hAnsi="Calibri" w:cs="Calibri"/>
          <w:color w:val="1A1A1A"/>
          <w:sz w:val="23"/>
          <w:szCs w:val="23"/>
        </w:rPr>
        <w:instrText xml:space="preserve"> HYPERLINK "https://obrnadzor.gov.ru/wp-content/uploads/2024/02/04-28-ot-06.02.2024.pdf" </w:instrText>
      </w:r>
      <w:r>
        <w:rPr>
          <w:rFonts w:ascii="Calibri" w:hAnsi="Calibri" w:cs="Calibri"/>
          <w:color w:val="1A1A1A"/>
          <w:sz w:val="23"/>
          <w:szCs w:val="23"/>
        </w:rPr>
        <w:fldChar w:fldCharType="separate"/>
      </w:r>
      <w:r>
        <w:rPr>
          <w:rStyle w:val="a4"/>
          <w:rFonts w:ascii="Calibri" w:hAnsi="Calibri" w:cs="Calibri"/>
          <w:color w:val="0C7BCE"/>
          <w:sz w:val="23"/>
          <w:szCs w:val="23"/>
          <w:u w:val="none"/>
        </w:rPr>
        <w:t>Письмо в ОИВ о направлении методических рекомендаций в 2024 году (от 06.02.2024 № 04-28)</w:t>
      </w:r>
      <w:r>
        <w:rPr>
          <w:rFonts w:ascii="Calibri" w:hAnsi="Calibri" w:cs="Calibri"/>
          <w:color w:val="1A1A1A"/>
          <w:sz w:val="23"/>
          <w:szCs w:val="23"/>
        </w:rPr>
        <w:fldChar w:fldCharType="end"/>
      </w:r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4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подготовке и проведению ЕГЭ в ППЭ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5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подготовке и проведению КЕГЭ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6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подготовке, проведению и обработке материалов ЕГЭ в РЦОИ субъектов РФ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7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организации видеонаблюдения при проведении ГИА-11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8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работе апелляционной комиссии субъекта РФ при проведении ГИА-11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9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формированию и организации работы предметных комиссий субъекта РФ при проведении ГИА-11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0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организации и проведению ГИА-9 и ГИА-11 для лиц с ОВЗ, детей-инвалидов и инвалидов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1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Сборник форм ЕГЭ 2024 года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2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Письмо в ОИВ о направлении методических рекомендаций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3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разработке положения о ГЭК субъекта РФ при проведении ГИА-11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4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организации и проведению ГВЭ-11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5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организации доставки ЭМ для проведения ГИА-11 в форме ЕГЭ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6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Правила заполнения бланков ГИА-11 в форме ЕГЭ и ГВЭ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7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осуществлению общественного наблюдения при проведении ГИА-11 в 2024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8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Сборник форм ГВЭ-11 2024 года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19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 xml:space="preserve">Письмо </w:t>
        </w:r>
        <w:proofErr w:type="spellStart"/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Рособрнадзора</w:t>
        </w:r>
        <w:proofErr w:type="spellEnd"/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 xml:space="preserve"> от 27.10.2023 № 10-807 о направлении графика внесения сведений об итоговом сочинении (изложении) в РИС, проверки и обработки итогового сочинения (изложения) на 2023/24 учебный год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20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 xml:space="preserve">Письмо </w:t>
        </w:r>
        <w:proofErr w:type="spellStart"/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Рособрнадзора</w:t>
        </w:r>
        <w:proofErr w:type="spellEnd"/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 xml:space="preserve"> от 21.09.2023 № 04-303 о направлении МР по итоговому сочинению (изложению) в 2023/24 учебном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21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организации и проведению итогового сочинения (изложения) в 2023/24 учебном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22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Правила заполнения бланков итогового сочинения (изложения) в 2023/24 учебном году</w:t>
        </w:r>
      </w:hyperlink>
    </w:p>
    <w:p w:rsidR="003A3479" w:rsidRDefault="003A3479" w:rsidP="003A347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23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Сборник отчетных форм для проведения итогового сочинения (изложения) в 2023/24 учебном году</w:t>
        </w:r>
      </w:hyperlink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55"/>
    <w:rsid w:val="003A3479"/>
    <w:rsid w:val="00B32255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C897-3F7B-4BFA-8574-1F8C9A6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3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4/02/mr-po-ak-gia-11-v-2024-godu.pdf" TargetMode="External"/><Relationship Id="rId13" Type="http://schemas.openxmlformats.org/officeDocument/2006/relationships/hyperlink" Target="https://obrnadzor.gov.ru/wp-content/uploads/2024/01/4.-mr-po-razrabotke-polozheniya-o-gek-pri-provedenii-gia-11-v-2024-godu.pdf" TargetMode="External"/><Relationship Id="rId18" Type="http://schemas.openxmlformats.org/officeDocument/2006/relationships/hyperlink" Target="https://obrnadzor.gov.ru/wp-content/uploads/2024/01/3.-sbornik-form-gve-11-v-2024-godu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brnadzor.gov.ru/wp-content/uploads/2023/09/1.-mr-po-organizaczii-i-provedeniyu-is-2023-24_itog.pdf" TargetMode="External"/><Relationship Id="rId7" Type="http://schemas.openxmlformats.org/officeDocument/2006/relationships/hyperlink" Target="https://obrnadzor.gov.ru/wp-content/uploads/2024/02/mr-po-organizaczii-videonablyudeniya-v-2024-godu.pdf" TargetMode="External"/><Relationship Id="rId12" Type="http://schemas.openxmlformats.org/officeDocument/2006/relationships/hyperlink" Target="https://obrnadzor.gov.ru/wp-content/uploads/2024/01/pismo-v-oiv-04-4-ot-16.01.2024.pdf" TargetMode="External"/><Relationship Id="rId17" Type="http://schemas.openxmlformats.org/officeDocument/2006/relationships/hyperlink" Target="https://obrnadzor.gov.ru/wp-content/uploads/2024/01/6.-mr-po-obshhestvennomu-nablyudeniyu-v-2024-godu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brnadzor.gov.ru/wp-content/uploads/2024/01/5.-pravila-zapolneniya-blankov-ege-i-gve-v-2024-godu.pdf" TargetMode="External"/><Relationship Id="rId20" Type="http://schemas.openxmlformats.org/officeDocument/2006/relationships/hyperlink" Target="https://obrnadzor.gov.ru/wp-content/uploads/2023/09/04-303-ot-21.09.2023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4/02/mr-rczoi-v-2024-godu.pdf" TargetMode="External"/><Relationship Id="rId11" Type="http://schemas.openxmlformats.org/officeDocument/2006/relationships/hyperlink" Target="https://obrnadzor.gov.ru/wp-content/uploads/2024/02/sbornik-form-ege-2024.xls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brnadzor.gov.ru/wp-content/uploads/2024/02/mr-po-podgotovke-i-provedeniyu-kege-v-2024-godu.pdf" TargetMode="External"/><Relationship Id="rId15" Type="http://schemas.openxmlformats.org/officeDocument/2006/relationships/hyperlink" Target="https://obrnadzor.gov.ru/wp-content/uploads/2024/01/7.-mr-po-organizaczii-dostavki-em-ege-v-2024-godu.pdf" TargetMode="External"/><Relationship Id="rId23" Type="http://schemas.openxmlformats.org/officeDocument/2006/relationships/hyperlink" Target="https://obrnadzor.gov.ru/wp-content/uploads/2023/09/3.sbornik-otchetnyh-form-sochineniya-izlozheniya_2023-24_itog.xls" TargetMode="External"/><Relationship Id="rId10" Type="http://schemas.openxmlformats.org/officeDocument/2006/relationships/hyperlink" Target="https://obrnadzor.gov.ru/wp-content/uploads/2024/02/mr-ovz-gia-9-i-gia-11-v-2024-godu.pdf" TargetMode="External"/><Relationship Id="rId19" Type="http://schemas.openxmlformats.org/officeDocument/2006/relationships/hyperlink" Target="https://obrnadzor.gov.ru/wp-content/uploads/2023/10/10-807.pdf" TargetMode="External"/><Relationship Id="rId4" Type="http://schemas.openxmlformats.org/officeDocument/2006/relationships/hyperlink" Target="https://obrnadzor.gov.ru/wp-content/uploads/2024/02/mr-po-podgotovke-i-provedeniyu-ege-v-ppe-v-2024-godu.pdf" TargetMode="External"/><Relationship Id="rId9" Type="http://schemas.openxmlformats.org/officeDocument/2006/relationships/hyperlink" Target="https://obrnadzor.gov.ru/wp-content/uploads/2024/02/mr-po-pk-gia-11-v-2024-godu.pdf" TargetMode="External"/><Relationship Id="rId14" Type="http://schemas.openxmlformats.org/officeDocument/2006/relationships/hyperlink" Target="https://obrnadzor.gov.ru/wp-content/uploads/2024/01/2.-mr-po-organizaczii-i-provedeniyu-gve-11-v-2024-godu.pdf" TargetMode="External"/><Relationship Id="rId22" Type="http://schemas.openxmlformats.org/officeDocument/2006/relationships/hyperlink" Target="https://obrnadzor.gov.ru/wp-content/uploads/2023/09/2.-pravila-zapolneniya-blankov-2023-24_ito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Company>School24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2024-03-25T07:53:00Z</dcterms:created>
  <dcterms:modified xsi:type="dcterms:W3CDTF">2024-03-25T07:53:00Z</dcterms:modified>
</cp:coreProperties>
</file>